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79A9D" w14:textId="77777777" w:rsidR="00ED5101" w:rsidRDefault="00ED5101" w:rsidP="00D404FE">
      <w:pPr>
        <w:spacing w:after="12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AFEEE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85B7B" w14:paraId="1D5104FC" w14:textId="77777777" w:rsidTr="00185B7B">
        <w:tc>
          <w:tcPr>
            <w:tcW w:w="9010" w:type="dxa"/>
          </w:tcPr>
          <w:p w14:paraId="3C482879" w14:textId="77777777" w:rsidR="00185B7B" w:rsidRDefault="00185B7B" w:rsidP="00257859">
            <w:pPr>
              <w:spacing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</w:p>
          <w:p w14:paraId="02FACFD3" w14:textId="77777777" w:rsidR="00185B7B" w:rsidRDefault="00185B7B" w:rsidP="00257859">
            <w:pPr>
              <w:spacing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</w:p>
          <w:p w14:paraId="0B98C721" w14:textId="77777777" w:rsidR="00185B7B" w:rsidRPr="004E0170" w:rsidRDefault="00185B7B" w:rsidP="00185B7B">
            <w:pPr>
              <w:spacing w:before="240" w:after="40"/>
              <w:jc w:val="center"/>
              <w:textAlignment w:val="baseline"/>
              <w:rPr>
                <w:rFonts w:ascii="Open Sans SemiBold" w:eastAsia="Times New Roman" w:hAnsi="Open Sans SemiBold" w:cs="Open Sans SemiBold"/>
                <w:color w:val="000000" w:themeColor="text1"/>
                <w:lang w:eastAsia="en-GB"/>
              </w:rPr>
            </w:pPr>
            <w:r w:rsidRPr="004E0170">
              <w:rPr>
                <w:rFonts w:ascii="Open Sans SemiBold" w:eastAsia="Times New Roman" w:hAnsi="Open Sans SemiBold" w:cs="Open Sans SemiBold"/>
                <w:color w:val="000000" w:themeColor="text1"/>
                <w:lang w:eastAsia="en-GB"/>
              </w:rPr>
              <w:t>PARAPARAUMU SCHOOL</w:t>
            </w:r>
          </w:p>
          <w:p w14:paraId="7F1BF58E" w14:textId="77777777" w:rsidR="00185B7B" w:rsidRPr="00185B7B" w:rsidRDefault="00185B7B" w:rsidP="00185B7B">
            <w:pPr>
              <w:spacing w:before="240" w:after="40"/>
              <w:jc w:val="center"/>
              <w:textAlignment w:val="baseline"/>
              <w:rPr>
                <w:rFonts w:ascii="Open Sans SemiBold" w:eastAsia="Times New Roman" w:hAnsi="Open Sans SemiBold" w:cs="Open Sans SemiBold"/>
                <w:bCs/>
                <w:sz w:val="21"/>
                <w:szCs w:val="21"/>
                <w:lang w:eastAsia="en-GB"/>
              </w:rPr>
            </w:pPr>
            <w:r w:rsidRPr="00185B7B">
              <w:rPr>
                <w:rFonts w:ascii="Open Sans SemiBold" w:eastAsia="Times New Roman" w:hAnsi="Open Sans SemiBold" w:cs="Open Sans SemiBold"/>
                <w:bCs/>
                <w:sz w:val="21"/>
                <w:szCs w:val="21"/>
                <w:lang w:eastAsia="en-GB"/>
              </w:rPr>
              <w:t>NAG 5</w:t>
            </w:r>
          </w:p>
          <w:p w14:paraId="6EA84E1B" w14:textId="77777777" w:rsidR="00185B7B" w:rsidRPr="004E0170" w:rsidRDefault="00185B7B" w:rsidP="00185B7B">
            <w:pPr>
              <w:spacing w:before="240" w:after="40"/>
              <w:jc w:val="center"/>
              <w:textAlignment w:val="baseline"/>
              <w:rPr>
                <w:rFonts w:ascii="Open Sans SemiBold" w:eastAsia="Times New Roman" w:hAnsi="Open Sans SemiBold" w:cs="Open Sans SemiBold"/>
                <w:color w:val="000000" w:themeColor="text1"/>
                <w:lang w:eastAsia="en-GB"/>
              </w:rPr>
            </w:pPr>
            <w:r w:rsidRPr="004E0170">
              <w:rPr>
                <w:rFonts w:ascii="Open Sans SemiBold" w:eastAsia="Times New Roman" w:hAnsi="Open Sans SemiBold" w:cs="Open Sans SemiBold"/>
                <w:color w:val="000000" w:themeColor="text1"/>
                <w:lang w:eastAsia="en-GB"/>
              </w:rPr>
              <w:t xml:space="preserve">Child Protection </w:t>
            </w:r>
            <w:r>
              <w:rPr>
                <w:rFonts w:ascii="Open Sans SemiBold" w:eastAsia="Times New Roman" w:hAnsi="Open Sans SemiBold" w:cs="Open Sans SemiBold"/>
                <w:color w:val="000000" w:themeColor="text1"/>
                <w:lang w:eastAsia="en-GB"/>
              </w:rPr>
              <w:t>Policy</w:t>
            </w:r>
          </w:p>
          <w:p w14:paraId="49214B42" w14:textId="4F5EE884" w:rsidR="00185B7B" w:rsidRDefault="00185B7B" w:rsidP="00257859">
            <w:pPr>
              <w:spacing w:after="12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</w:p>
        </w:tc>
      </w:tr>
    </w:tbl>
    <w:p w14:paraId="07925FCE" w14:textId="4D307311" w:rsidR="00ED5101" w:rsidRPr="00D404FE" w:rsidRDefault="00ED5101" w:rsidP="00257859">
      <w:pPr>
        <w:spacing w:after="12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</w:p>
    <w:p w14:paraId="587FD467" w14:textId="6FD25AB5" w:rsidR="00C3418F" w:rsidRPr="00C3418F" w:rsidRDefault="00C3418F" w:rsidP="004E0170">
      <w:pPr>
        <w:spacing w:after="120" w:line="276" w:lineRule="auto"/>
        <w:jc w:val="both"/>
        <w:textAlignment w:val="baseline"/>
        <w:rPr>
          <w:rFonts w:eastAsia="Times New Roman" w:cstheme="minorHAnsi"/>
          <w:b/>
          <w:bCs/>
          <w:color w:val="3F3F3F"/>
          <w:lang w:eastAsia="en-GB"/>
        </w:rPr>
      </w:pPr>
      <w:r w:rsidRPr="00C3418F">
        <w:rPr>
          <w:rFonts w:eastAsia="Times New Roman" w:cstheme="minorHAnsi"/>
          <w:b/>
          <w:bCs/>
          <w:color w:val="3F3F3F"/>
          <w:lang w:eastAsia="en-GB"/>
        </w:rPr>
        <w:t>Purpose</w:t>
      </w:r>
    </w:p>
    <w:p w14:paraId="66A7C620" w14:textId="0570936D" w:rsidR="00B51243" w:rsidRDefault="00ED5101" w:rsidP="004E0170">
      <w:pPr>
        <w:spacing w:line="276" w:lineRule="auto"/>
        <w:jc w:val="both"/>
        <w:textAlignment w:val="baseline"/>
        <w:rPr>
          <w:rFonts w:eastAsia="Times New Roman" w:cstheme="minorHAnsi"/>
          <w:color w:val="3F3F3F"/>
          <w:lang w:eastAsia="en-GB"/>
        </w:rPr>
      </w:pPr>
      <w:r w:rsidRPr="00257859">
        <w:rPr>
          <w:rFonts w:eastAsia="Times New Roman" w:cstheme="minorHAnsi"/>
          <w:color w:val="3F3F3F"/>
          <w:lang w:eastAsia="en-GB"/>
        </w:rPr>
        <w:t>Paraparaumu</w:t>
      </w:r>
      <w:r w:rsidR="00D404FE" w:rsidRPr="00257859">
        <w:rPr>
          <w:rFonts w:eastAsia="Times New Roman" w:cstheme="minorHAnsi"/>
          <w:color w:val="3F3F3F"/>
          <w:lang w:eastAsia="en-GB"/>
        </w:rPr>
        <w:t xml:space="preserve"> School </w:t>
      </w:r>
      <w:r w:rsidRPr="00257859">
        <w:rPr>
          <w:rFonts w:eastAsia="Times New Roman" w:cstheme="minorHAnsi"/>
          <w:color w:val="3F3F3F"/>
          <w:lang w:eastAsia="en-GB"/>
        </w:rPr>
        <w:t>prioritises</w:t>
      </w:r>
      <w:r w:rsidR="00D404FE" w:rsidRPr="00257859">
        <w:rPr>
          <w:rFonts w:eastAsia="Times New Roman" w:cstheme="minorHAnsi"/>
          <w:color w:val="3F3F3F"/>
          <w:lang w:eastAsia="en-GB"/>
        </w:rPr>
        <w:t xml:space="preserve"> the </w:t>
      </w:r>
      <w:r w:rsidRPr="00257859">
        <w:rPr>
          <w:rFonts w:eastAsia="Times New Roman" w:cstheme="minorHAnsi"/>
          <w:color w:val="3F3F3F"/>
          <w:lang w:eastAsia="en-GB"/>
        </w:rPr>
        <w:t xml:space="preserve">security, </w:t>
      </w:r>
      <w:r w:rsidR="00D404FE" w:rsidRPr="00257859">
        <w:rPr>
          <w:rFonts w:eastAsia="Times New Roman" w:cstheme="minorHAnsi"/>
          <w:color w:val="3F3F3F"/>
          <w:lang w:eastAsia="en-GB"/>
        </w:rPr>
        <w:t>safety</w:t>
      </w:r>
      <w:r w:rsidRPr="00257859">
        <w:rPr>
          <w:rFonts w:eastAsia="Times New Roman" w:cstheme="minorHAnsi"/>
          <w:color w:val="3F3F3F"/>
          <w:lang w:eastAsia="en-GB"/>
        </w:rPr>
        <w:t xml:space="preserve"> and </w:t>
      </w:r>
      <w:r w:rsidR="00D404FE" w:rsidRPr="00257859">
        <w:rPr>
          <w:rFonts w:eastAsia="Times New Roman" w:cstheme="minorHAnsi"/>
          <w:color w:val="3F3F3F"/>
          <w:lang w:eastAsia="en-GB"/>
        </w:rPr>
        <w:t>wellbeing</w:t>
      </w:r>
      <w:r w:rsidRPr="00257859">
        <w:rPr>
          <w:rFonts w:eastAsia="Times New Roman" w:cstheme="minorHAnsi"/>
          <w:color w:val="3F3F3F"/>
          <w:lang w:eastAsia="en-GB"/>
        </w:rPr>
        <w:t xml:space="preserve"> </w:t>
      </w:r>
      <w:r w:rsidR="00D404FE" w:rsidRPr="00257859">
        <w:rPr>
          <w:rFonts w:eastAsia="Times New Roman" w:cstheme="minorHAnsi"/>
          <w:color w:val="3F3F3F"/>
          <w:lang w:eastAsia="en-GB"/>
        </w:rPr>
        <w:t xml:space="preserve">of all children </w:t>
      </w:r>
      <w:r w:rsidR="00C3418F">
        <w:rPr>
          <w:rFonts w:eastAsia="Times New Roman" w:cstheme="minorHAnsi"/>
          <w:color w:val="3F3F3F"/>
          <w:lang w:eastAsia="en-GB"/>
        </w:rPr>
        <w:t>at the school. We have</w:t>
      </w:r>
      <w:r w:rsidRPr="00257859">
        <w:rPr>
          <w:rFonts w:eastAsia="Times New Roman" w:cstheme="minorHAnsi"/>
          <w:color w:val="3F3F3F"/>
          <w:lang w:eastAsia="en-GB"/>
        </w:rPr>
        <w:t xml:space="preserve"> child-focused</w:t>
      </w:r>
      <w:r w:rsidR="00D404FE" w:rsidRPr="00257859">
        <w:rPr>
          <w:rFonts w:eastAsia="Times New Roman" w:cstheme="minorHAnsi"/>
          <w:color w:val="3F3F3F"/>
          <w:lang w:eastAsia="en-GB"/>
        </w:rPr>
        <w:t> </w:t>
      </w:r>
      <w:r w:rsidR="00C3418F">
        <w:rPr>
          <w:rFonts w:eastAsia="Times New Roman" w:cstheme="minorHAnsi"/>
          <w:color w:val="3F3F3F"/>
          <w:lang w:eastAsia="en-GB"/>
        </w:rPr>
        <w:t xml:space="preserve">policies </w:t>
      </w:r>
      <w:r w:rsidR="004E0170">
        <w:rPr>
          <w:rFonts w:eastAsia="Times New Roman" w:cstheme="minorHAnsi"/>
          <w:color w:val="3F3F3F"/>
          <w:lang w:eastAsia="en-GB"/>
        </w:rPr>
        <w:t xml:space="preserve">and procedures </w:t>
      </w:r>
      <w:r w:rsidR="00C3418F">
        <w:rPr>
          <w:rFonts w:eastAsia="Times New Roman" w:cstheme="minorHAnsi"/>
          <w:color w:val="3F3F3F"/>
          <w:lang w:eastAsia="en-GB"/>
        </w:rPr>
        <w:t>guid</w:t>
      </w:r>
      <w:r w:rsidR="004E0170">
        <w:rPr>
          <w:rFonts w:eastAsia="Times New Roman" w:cstheme="minorHAnsi"/>
          <w:color w:val="3F3F3F"/>
          <w:lang w:eastAsia="en-GB"/>
        </w:rPr>
        <w:t>ing</w:t>
      </w:r>
      <w:r w:rsidR="00C3418F">
        <w:rPr>
          <w:rFonts w:eastAsia="Times New Roman" w:cstheme="minorHAnsi"/>
          <w:color w:val="3F3F3F"/>
          <w:lang w:eastAsia="en-GB"/>
        </w:rPr>
        <w:t xml:space="preserve"> our </w:t>
      </w:r>
      <w:r w:rsidR="00D404FE" w:rsidRPr="00257859">
        <w:rPr>
          <w:rFonts w:eastAsia="Times New Roman" w:cstheme="minorHAnsi"/>
          <w:color w:val="3F3F3F"/>
          <w:lang w:eastAsia="en-GB"/>
        </w:rPr>
        <w:t>decision</w:t>
      </w:r>
      <w:r w:rsidRPr="00257859">
        <w:rPr>
          <w:rFonts w:eastAsia="Times New Roman" w:cstheme="minorHAnsi"/>
          <w:color w:val="3F3F3F"/>
          <w:lang w:eastAsia="en-GB"/>
        </w:rPr>
        <w:t xml:space="preserve"> </w:t>
      </w:r>
      <w:r w:rsidR="00D404FE" w:rsidRPr="00257859">
        <w:rPr>
          <w:rFonts w:eastAsia="Times New Roman" w:cstheme="minorHAnsi"/>
          <w:color w:val="3F3F3F"/>
          <w:lang w:eastAsia="en-GB"/>
        </w:rPr>
        <w:t>making</w:t>
      </w:r>
      <w:r w:rsidRPr="00257859">
        <w:rPr>
          <w:rFonts w:eastAsia="Times New Roman" w:cstheme="minorHAnsi"/>
          <w:color w:val="3F3F3F"/>
          <w:lang w:eastAsia="en-GB"/>
        </w:rPr>
        <w:t>.</w:t>
      </w:r>
      <w:r w:rsidR="00B51243">
        <w:rPr>
          <w:rFonts w:eastAsia="Times New Roman" w:cstheme="minorHAnsi"/>
          <w:color w:val="3F3F3F"/>
          <w:lang w:eastAsia="en-GB"/>
        </w:rPr>
        <w:t xml:space="preserve"> </w:t>
      </w:r>
      <w:r w:rsidR="00D404FE" w:rsidRPr="00257859">
        <w:rPr>
          <w:rFonts w:eastAsia="Times New Roman" w:cstheme="minorHAnsi"/>
          <w:color w:val="3F3F3F"/>
          <w:lang w:eastAsia="en-GB"/>
        </w:rPr>
        <w:t xml:space="preserve">We </w:t>
      </w:r>
      <w:r w:rsidRPr="00257859">
        <w:rPr>
          <w:rFonts w:eastAsia="Times New Roman" w:cstheme="minorHAnsi"/>
          <w:color w:val="3F3F3F"/>
          <w:lang w:eastAsia="en-GB"/>
        </w:rPr>
        <w:t xml:space="preserve">acknowledge that child protection </w:t>
      </w:r>
      <w:r w:rsidR="00D404FE" w:rsidRPr="00257859">
        <w:rPr>
          <w:rFonts w:eastAsia="Times New Roman" w:cstheme="minorHAnsi"/>
          <w:color w:val="3F3F3F"/>
          <w:lang w:eastAsia="en-GB"/>
        </w:rPr>
        <w:t>is everyone</w:t>
      </w:r>
      <w:r w:rsidR="00C3418F">
        <w:rPr>
          <w:rFonts w:eastAsia="Times New Roman" w:cstheme="minorHAnsi"/>
          <w:color w:val="3F3F3F"/>
          <w:lang w:eastAsia="en-GB"/>
        </w:rPr>
        <w:t>’s</w:t>
      </w:r>
      <w:r w:rsidR="00D404FE" w:rsidRPr="00257859">
        <w:rPr>
          <w:rFonts w:eastAsia="Times New Roman" w:cstheme="minorHAnsi"/>
          <w:color w:val="3F3F3F"/>
          <w:lang w:eastAsia="en-GB"/>
        </w:rPr>
        <w:t xml:space="preserve"> responsibility and </w:t>
      </w:r>
      <w:r w:rsidR="00C3418F">
        <w:rPr>
          <w:rFonts w:eastAsia="Times New Roman" w:cstheme="minorHAnsi"/>
          <w:color w:val="3F3F3F"/>
          <w:lang w:eastAsia="en-GB"/>
        </w:rPr>
        <w:t>ensure that our</w:t>
      </w:r>
      <w:r w:rsidRPr="00257859">
        <w:rPr>
          <w:rFonts w:eastAsia="Times New Roman" w:cstheme="minorHAnsi"/>
          <w:color w:val="3F3F3F"/>
          <w:lang w:eastAsia="en-GB"/>
        </w:rPr>
        <w:t xml:space="preserve"> child protection</w:t>
      </w:r>
      <w:r w:rsidR="00D404FE" w:rsidRPr="00257859">
        <w:rPr>
          <w:rFonts w:eastAsia="Times New Roman" w:cstheme="minorHAnsi"/>
          <w:color w:val="3F3F3F"/>
          <w:lang w:eastAsia="en-GB"/>
        </w:rPr>
        <w:t> policies</w:t>
      </w:r>
      <w:r w:rsidR="004E0170">
        <w:rPr>
          <w:rFonts w:eastAsia="Times New Roman" w:cstheme="minorHAnsi"/>
          <w:color w:val="3F3F3F"/>
          <w:lang w:eastAsia="en-GB"/>
        </w:rPr>
        <w:t xml:space="preserve"> and procedures</w:t>
      </w:r>
      <w:r w:rsidRPr="00257859">
        <w:rPr>
          <w:rFonts w:eastAsia="Times New Roman" w:cstheme="minorHAnsi"/>
          <w:color w:val="3F3F3F"/>
          <w:lang w:eastAsia="en-GB"/>
        </w:rPr>
        <w:t xml:space="preserve"> reflect best practice</w:t>
      </w:r>
      <w:r w:rsidR="00D404FE" w:rsidRPr="00257859">
        <w:rPr>
          <w:rFonts w:eastAsia="Times New Roman" w:cstheme="minorHAnsi"/>
          <w:color w:val="3F3F3F"/>
          <w:lang w:eastAsia="en-GB"/>
        </w:rPr>
        <w:t>. </w:t>
      </w:r>
      <w:r w:rsidR="00C3418F" w:rsidRPr="00257859">
        <w:rPr>
          <w:rFonts w:eastAsia="Times New Roman" w:cstheme="minorHAnsi"/>
          <w:color w:val="3F3F3F"/>
          <w:lang w:eastAsia="en-GB"/>
        </w:rPr>
        <w:t>We encourage family/</w:t>
      </w:r>
      <w:r w:rsidR="00C3418F">
        <w:rPr>
          <w:rFonts w:eastAsia="Times New Roman" w:cstheme="minorHAnsi"/>
          <w:color w:val="3F3F3F"/>
          <w:lang w:eastAsia="en-GB"/>
        </w:rPr>
        <w:t>whanau involvement</w:t>
      </w:r>
      <w:r w:rsidR="00C3418F" w:rsidRPr="00257859">
        <w:rPr>
          <w:rFonts w:eastAsia="Times New Roman" w:cstheme="minorHAnsi"/>
          <w:color w:val="3F3F3F"/>
          <w:lang w:eastAsia="en-GB"/>
        </w:rPr>
        <w:t xml:space="preserve"> in decisions </w:t>
      </w:r>
      <w:r w:rsidR="00C3418F">
        <w:rPr>
          <w:rFonts w:eastAsia="Times New Roman" w:cstheme="minorHAnsi"/>
          <w:color w:val="3F3F3F"/>
          <w:lang w:eastAsia="en-GB"/>
        </w:rPr>
        <w:t>impacting</w:t>
      </w:r>
      <w:r w:rsidR="00C3418F" w:rsidRPr="00257859">
        <w:rPr>
          <w:rFonts w:eastAsia="Times New Roman" w:cstheme="minorHAnsi"/>
          <w:color w:val="3F3F3F"/>
          <w:lang w:eastAsia="en-GB"/>
        </w:rPr>
        <w:t xml:space="preserve"> their children and involve children in decision-making about themselves</w:t>
      </w:r>
      <w:r w:rsidR="00C3418F">
        <w:rPr>
          <w:rFonts w:eastAsia="Times New Roman" w:cstheme="minorHAnsi"/>
          <w:color w:val="3F3F3F"/>
          <w:lang w:eastAsia="en-GB"/>
        </w:rPr>
        <w:t>,</w:t>
      </w:r>
      <w:r w:rsidR="00C3418F" w:rsidRPr="00257859">
        <w:rPr>
          <w:rFonts w:eastAsia="Times New Roman" w:cstheme="minorHAnsi"/>
          <w:color w:val="3F3F3F"/>
          <w:lang w:eastAsia="en-GB"/>
        </w:rPr>
        <w:t xml:space="preserve"> in age-appropriate ways. </w:t>
      </w:r>
    </w:p>
    <w:p w14:paraId="2762E8B5" w14:textId="77777777" w:rsidR="00B51243" w:rsidRDefault="00B51243" w:rsidP="004E0170">
      <w:pPr>
        <w:spacing w:line="276" w:lineRule="auto"/>
        <w:jc w:val="both"/>
        <w:textAlignment w:val="baseline"/>
        <w:rPr>
          <w:rFonts w:eastAsia="Times New Roman" w:cstheme="minorHAnsi"/>
          <w:b/>
          <w:bCs/>
          <w:color w:val="3F3F3F"/>
          <w:lang w:eastAsia="en-GB"/>
        </w:rPr>
      </w:pPr>
    </w:p>
    <w:p w14:paraId="41AB99DB" w14:textId="2B9C5483" w:rsidR="00B51243" w:rsidRPr="00B51243" w:rsidRDefault="00B51243" w:rsidP="004E0170">
      <w:pPr>
        <w:spacing w:line="276" w:lineRule="auto"/>
        <w:jc w:val="both"/>
        <w:textAlignment w:val="baseline"/>
        <w:rPr>
          <w:rFonts w:eastAsia="Times New Roman" w:cstheme="minorHAnsi"/>
          <w:b/>
          <w:bCs/>
          <w:color w:val="3F3F3F"/>
          <w:lang w:eastAsia="en-GB"/>
        </w:rPr>
      </w:pPr>
      <w:r w:rsidRPr="00B51243">
        <w:rPr>
          <w:rFonts w:eastAsia="Times New Roman" w:cstheme="minorHAnsi"/>
          <w:b/>
          <w:bCs/>
          <w:color w:val="3F3F3F"/>
          <w:lang w:eastAsia="en-GB"/>
        </w:rPr>
        <w:t>Scope</w:t>
      </w:r>
    </w:p>
    <w:p w14:paraId="4D7AE44C" w14:textId="7AFA2A3E" w:rsidR="00B51243" w:rsidRPr="00B51243" w:rsidRDefault="00B51243" w:rsidP="004E0170">
      <w:pPr>
        <w:spacing w:line="276" w:lineRule="auto"/>
      </w:pPr>
      <w:r w:rsidRPr="00FA0A7F">
        <w:t xml:space="preserve">Our child protection policies apply to </w:t>
      </w:r>
      <w:r w:rsidR="004E0170">
        <w:t xml:space="preserve">all </w:t>
      </w:r>
      <w:r w:rsidRPr="00FA0A7F">
        <w:t>school staff</w:t>
      </w:r>
      <w:r w:rsidR="004E0170">
        <w:t>,</w:t>
      </w:r>
      <w:r w:rsidRPr="00FA0A7F">
        <w:t xml:space="preserve"> contractors</w:t>
      </w:r>
      <w:r>
        <w:t xml:space="preserve"> </w:t>
      </w:r>
      <w:r w:rsidRPr="00FA0A7F">
        <w:t>and volunteers.</w:t>
      </w:r>
    </w:p>
    <w:p w14:paraId="62F18364" w14:textId="0C5DBD31" w:rsidR="00D404FE" w:rsidRPr="00257859" w:rsidRDefault="00D404FE" w:rsidP="004E0170">
      <w:pPr>
        <w:pBdr>
          <w:top w:val="single" w:sz="6" w:space="4" w:color="337E3E"/>
          <w:bottom w:val="single" w:sz="6" w:space="4" w:color="337E3E"/>
        </w:pBdr>
        <w:shd w:val="clear" w:color="auto" w:fill="F5FFEB"/>
        <w:spacing w:after="200" w:line="276" w:lineRule="auto"/>
        <w:ind w:right="120"/>
        <w:jc w:val="both"/>
        <w:textAlignment w:val="baseline"/>
        <w:rPr>
          <w:rFonts w:eastAsia="Times New Roman" w:cstheme="minorHAnsi"/>
          <w:color w:val="3F3F3F"/>
          <w:lang w:eastAsia="en-GB"/>
        </w:rPr>
      </w:pPr>
      <w:r w:rsidRPr="00257859">
        <w:rPr>
          <w:rFonts w:eastAsia="Times New Roman" w:cstheme="minorHAnsi"/>
          <w:color w:val="3F3F3F"/>
          <w:lang w:eastAsia="en-GB"/>
        </w:rPr>
        <w:t xml:space="preserve">"Child", in the context of our </w:t>
      </w:r>
      <w:r w:rsidR="00ED5101" w:rsidRPr="00257859">
        <w:rPr>
          <w:rFonts w:eastAsia="Times New Roman" w:cstheme="minorHAnsi"/>
          <w:color w:val="3F3F3F"/>
          <w:lang w:eastAsia="en-GB"/>
        </w:rPr>
        <w:t xml:space="preserve">child protection </w:t>
      </w:r>
      <w:r w:rsidRPr="00257859">
        <w:rPr>
          <w:rFonts w:eastAsia="Times New Roman" w:cstheme="minorHAnsi"/>
          <w:color w:val="3F3F3F"/>
          <w:lang w:eastAsia="en-GB"/>
        </w:rPr>
        <w:t>policies, means a young person aged under 18 years (who is not married or in a civil union) – Children's Act 2014.</w:t>
      </w:r>
    </w:p>
    <w:p w14:paraId="664A813F" w14:textId="06F8A4E3" w:rsidR="00D404FE" w:rsidRPr="00257859" w:rsidRDefault="00D404FE" w:rsidP="004E0170">
      <w:pPr>
        <w:spacing w:before="240" w:after="40" w:line="276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257859">
        <w:rPr>
          <w:rFonts w:eastAsia="Times New Roman" w:cstheme="minorHAnsi"/>
          <w:b/>
          <w:bCs/>
          <w:color w:val="000000" w:themeColor="text1"/>
          <w:lang w:eastAsia="en-GB"/>
        </w:rPr>
        <w:t>Sharing information</w:t>
      </w:r>
    </w:p>
    <w:p w14:paraId="534D39A2" w14:textId="106A3269" w:rsidR="00D404FE" w:rsidRPr="00257859" w:rsidRDefault="00D404FE" w:rsidP="004E0170">
      <w:pPr>
        <w:spacing w:after="120" w:line="276" w:lineRule="auto"/>
        <w:jc w:val="both"/>
        <w:textAlignment w:val="baseline"/>
        <w:rPr>
          <w:rFonts w:eastAsia="Times New Roman" w:cstheme="minorHAnsi"/>
          <w:color w:val="3F3F3F"/>
          <w:lang w:eastAsia="en-GB"/>
        </w:rPr>
      </w:pPr>
      <w:r w:rsidRPr="00257859">
        <w:rPr>
          <w:rFonts w:eastAsia="Times New Roman" w:cstheme="minorHAnsi"/>
          <w:color w:val="3F3F3F"/>
          <w:lang w:eastAsia="en-GB"/>
        </w:rPr>
        <w:t xml:space="preserve">We </w:t>
      </w:r>
      <w:r w:rsidR="00257859">
        <w:rPr>
          <w:rFonts w:eastAsia="Times New Roman" w:cstheme="minorHAnsi"/>
          <w:color w:val="3F3F3F"/>
          <w:lang w:eastAsia="en-GB"/>
        </w:rPr>
        <w:t xml:space="preserve">may </w:t>
      </w:r>
      <w:r w:rsidRPr="00257859">
        <w:rPr>
          <w:rFonts w:eastAsia="Times New Roman" w:cstheme="minorHAnsi"/>
          <w:color w:val="3F3F3F"/>
          <w:lang w:eastAsia="en-GB"/>
        </w:rPr>
        <w:t>share information with appropriate agencie</w:t>
      </w:r>
      <w:r w:rsidR="00ED5101" w:rsidRPr="00257859">
        <w:rPr>
          <w:rFonts w:eastAsia="Times New Roman" w:cstheme="minorHAnsi"/>
          <w:color w:val="3F3F3F"/>
          <w:lang w:eastAsia="en-GB"/>
        </w:rPr>
        <w:t>s</w:t>
      </w:r>
      <w:r w:rsidR="00257859">
        <w:rPr>
          <w:rFonts w:eastAsia="Times New Roman" w:cstheme="minorHAnsi"/>
          <w:color w:val="3F3F3F"/>
          <w:lang w:eastAsia="en-GB"/>
        </w:rPr>
        <w:t xml:space="preserve"> </w:t>
      </w:r>
      <w:r w:rsidR="00ED5101" w:rsidRPr="00257859">
        <w:rPr>
          <w:rFonts w:eastAsia="Times New Roman" w:cstheme="minorHAnsi"/>
          <w:color w:val="3F3F3F"/>
          <w:lang w:eastAsia="en-GB"/>
        </w:rPr>
        <w:t xml:space="preserve">to </w:t>
      </w:r>
      <w:r w:rsidRPr="00257859">
        <w:rPr>
          <w:rFonts w:eastAsia="Times New Roman" w:cstheme="minorHAnsi"/>
          <w:color w:val="3F3F3F"/>
          <w:lang w:eastAsia="en-GB"/>
        </w:rPr>
        <w:t xml:space="preserve">improve the health, safety and/or wellbeing </w:t>
      </w:r>
      <w:r w:rsidR="00ED5101" w:rsidRPr="00257859">
        <w:rPr>
          <w:rFonts w:eastAsia="Times New Roman" w:cstheme="minorHAnsi"/>
          <w:color w:val="3F3F3F"/>
          <w:lang w:eastAsia="en-GB"/>
        </w:rPr>
        <w:t>of a child</w:t>
      </w:r>
      <w:r w:rsidRPr="00257859">
        <w:rPr>
          <w:rFonts w:eastAsia="Times New Roman" w:cstheme="minorHAnsi"/>
          <w:color w:val="3F3F3F"/>
          <w:lang w:eastAsia="en-GB"/>
        </w:rPr>
        <w:t xml:space="preserve">. </w:t>
      </w:r>
      <w:r w:rsidR="00257859">
        <w:rPr>
          <w:rFonts w:eastAsia="Times New Roman" w:cstheme="minorHAnsi"/>
          <w:color w:val="3F3F3F"/>
          <w:lang w:eastAsia="en-GB"/>
        </w:rPr>
        <w:t>When sharing information</w:t>
      </w:r>
      <w:r w:rsidRPr="00257859">
        <w:rPr>
          <w:rFonts w:eastAsia="Times New Roman" w:cstheme="minorHAnsi"/>
          <w:color w:val="3F3F3F"/>
          <w:lang w:eastAsia="en-GB"/>
        </w:rPr>
        <w:t xml:space="preserve">, </w:t>
      </w:r>
      <w:r w:rsidR="00C3418F">
        <w:rPr>
          <w:rFonts w:eastAsia="Times New Roman" w:cstheme="minorHAnsi"/>
          <w:color w:val="3F3F3F"/>
          <w:lang w:eastAsia="en-GB"/>
        </w:rPr>
        <w:t>the s</w:t>
      </w:r>
      <w:r w:rsidRPr="00257859">
        <w:rPr>
          <w:rFonts w:eastAsia="Times New Roman" w:cstheme="minorHAnsi"/>
          <w:color w:val="3F3F3F"/>
          <w:lang w:eastAsia="en-GB"/>
        </w:rPr>
        <w:t xml:space="preserve">chool is carefully </w:t>
      </w:r>
      <w:r w:rsidR="00ED5101" w:rsidRPr="00257859">
        <w:rPr>
          <w:rFonts w:eastAsia="Times New Roman" w:cstheme="minorHAnsi"/>
          <w:color w:val="3F3F3F"/>
          <w:lang w:eastAsia="en-GB"/>
        </w:rPr>
        <w:t xml:space="preserve">guided by </w:t>
      </w:r>
      <w:r w:rsidR="00C3418F">
        <w:rPr>
          <w:rFonts w:eastAsia="Times New Roman" w:cstheme="minorHAnsi"/>
          <w:color w:val="3F3F3F"/>
          <w:lang w:eastAsia="en-GB"/>
        </w:rPr>
        <w:t xml:space="preserve">all </w:t>
      </w:r>
      <w:r w:rsidR="00ED5101" w:rsidRPr="00257859">
        <w:rPr>
          <w:rFonts w:eastAsia="Times New Roman" w:cstheme="minorHAnsi"/>
          <w:color w:val="3F3F3F"/>
          <w:lang w:eastAsia="en-GB"/>
        </w:rPr>
        <w:t xml:space="preserve">privacy </w:t>
      </w:r>
      <w:r w:rsidRPr="00257859">
        <w:rPr>
          <w:rFonts w:eastAsia="Times New Roman" w:cstheme="minorHAnsi"/>
          <w:color w:val="3F3F3F"/>
          <w:lang w:eastAsia="en-GB"/>
        </w:rPr>
        <w:t xml:space="preserve">considerations. By law, we can share information with the </w:t>
      </w:r>
      <w:r w:rsidR="00ED5101" w:rsidRPr="00257859">
        <w:rPr>
          <w:rFonts w:eastAsia="Times New Roman" w:cstheme="minorHAnsi"/>
          <w:color w:val="3F3F3F"/>
          <w:lang w:eastAsia="en-GB"/>
        </w:rPr>
        <w:t>P</w:t>
      </w:r>
      <w:r w:rsidRPr="00257859">
        <w:rPr>
          <w:rFonts w:eastAsia="Times New Roman" w:cstheme="minorHAnsi"/>
          <w:color w:val="3F3F3F"/>
          <w:lang w:eastAsia="en-GB"/>
        </w:rPr>
        <w:t xml:space="preserve">olice and Oranga Tamariki – </w:t>
      </w:r>
      <w:r w:rsidR="00257859">
        <w:rPr>
          <w:rFonts w:eastAsia="Times New Roman" w:cstheme="minorHAnsi"/>
          <w:color w:val="3F3F3F"/>
          <w:lang w:eastAsia="en-GB"/>
        </w:rPr>
        <w:t xml:space="preserve"> </w:t>
      </w:r>
      <w:r w:rsidRPr="00257859">
        <w:rPr>
          <w:rFonts w:eastAsia="Times New Roman" w:cstheme="minorHAnsi"/>
          <w:color w:val="3F3F3F"/>
          <w:lang w:eastAsia="en-GB"/>
        </w:rPr>
        <w:t>Ministry for Children.</w:t>
      </w:r>
    </w:p>
    <w:p w14:paraId="54A8DD55" w14:textId="77777777" w:rsidR="00D404FE" w:rsidRPr="00FA0A7F" w:rsidRDefault="00D404FE" w:rsidP="004E0170">
      <w:pPr>
        <w:spacing w:before="240" w:after="40" w:line="276" w:lineRule="auto"/>
        <w:textAlignment w:val="baseline"/>
        <w:rPr>
          <w:rFonts w:ascii="Open Sans SemiBold" w:eastAsia="Times New Roman" w:hAnsi="Open Sans SemiBold" w:cs="Open Sans SemiBold"/>
          <w:b/>
          <w:bCs/>
          <w:color w:val="000000" w:themeColor="text1"/>
          <w:sz w:val="21"/>
          <w:szCs w:val="21"/>
          <w:lang w:eastAsia="en-GB"/>
        </w:rPr>
      </w:pPr>
      <w:r w:rsidRPr="00FA0A7F">
        <w:rPr>
          <w:rFonts w:ascii="Open Sans SemiBold" w:eastAsia="Times New Roman" w:hAnsi="Open Sans SemiBold" w:cs="Open Sans SemiBold"/>
          <w:b/>
          <w:bCs/>
          <w:color w:val="000000" w:themeColor="text1"/>
          <w:sz w:val="21"/>
          <w:szCs w:val="21"/>
          <w:lang w:eastAsia="en-GB"/>
        </w:rPr>
        <w:t>Student and staff safety</w:t>
      </w:r>
    </w:p>
    <w:p w14:paraId="6D3FEBC7" w14:textId="33F61C69" w:rsidR="00D404FE" w:rsidRPr="00257859" w:rsidRDefault="00D404FE" w:rsidP="004E0170">
      <w:pPr>
        <w:spacing w:before="120" w:after="120" w:line="276" w:lineRule="auto"/>
        <w:jc w:val="both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257859">
        <w:rPr>
          <w:rFonts w:eastAsia="Times New Roman" w:cstheme="minorHAnsi"/>
          <w:color w:val="000000" w:themeColor="text1"/>
          <w:lang w:eastAsia="en-GB"/>
        </w:rPr>
        <w:t xml:space="preserve">We take </w:t>
      </w:r>
      <w:r w:rsidR="005C2A6D" w:rsidRPr="00257859">
        <w:rPr>
          <w:rFonts w:eastAsia="Times New Roman" w:cstheme="minorHAnsi"/>
          <w:color w:val="000000" w:themeColor="text1"/>
          <w:lang w:eastAsia="en-GB"/>
        </w:rPr>
        <w:t xml:space="preserve">all </w:t>
      </w:r>
      <w:r w:rsidRPr="00257859">
        <w:rPr>
          <w:rFonts w:eastAsia="Times New Roman" w:cstheme="minorHAnsi"/>
          <w:color w:val="000000" w:themeColor="text1"/>
          <w:lang w:eastAsia="en-GB"/>
        </w:rPr>
        <w:t>concerns about student</w:t>
      </w:r>
      <w:r w:rsidR="005C2A6D" w:rsidRPr="00257859">
        <w:rPr>
          <w:rFonts w:eastAsia="Times New Roman" w:cstheme="minorHAnsi"/>
          <w:color w:val="000000" w:themeColor="text1"/>
          <w:lang w:eastAsia="en-GB"/>
        </w:rPr>
        <w:t xml:space="preserve"> safety</w:t>
      </w:r>
      <w:r w:rsidRPr="00257859">
        <w:rPr>
          <w:rFonts w:eastAsia="Times New Roman" w:cstheme="minorHAnsi"/>
          <w:color w:val="000000" w:themeColor="text1"/>
          <w:lang w:eastAsia="en-GB"/>
        </w:rPr>
        <w:t xml:space="preserve"> seriously and respond to </w:t>
      </w:r>
      <w:r w:rsidR="005C2A6D" w:rsidRPr="00257859">
        <w:rPr>
          <w:rFonts w:eastAsia="Times New Roman" w:cstheme="minorHAnsi"/>
          <w:color w:val="000000" w:themeColor="text1"/>
          <w:lang w:eastAsia="en-GB"/>
        </w:rPr>
        <w:t>concerns</w:t>
      </w:r>
      <w:r w:rsidRPr="00257859">
        <w:rPr>
          <w:rFonts w:eastAsia="Times New Roman" w:cstheme="minorHAnsi"/>
          <w:color w:val="000000" w:themeColor="text1"/>
          <w:lang w:eastAsia="en-GB"/>
        </w:rPr>
        <w:t xml:space="preserve"> quickly. Prevention and early intervention are important and we use the least intrusive intervention possible</w:t>
      </w:r>
      <w:r w:rsidR="005C2A6D" w:rsidRPr="00257859">
        <w:rPr>
          <w:rFonts w:eastAsia="Times New Roman" w:cstheme="minorHAnsi"/>
          <w:color w:val="000000" w:themeColor="text1"/>
          <w:lang w:eastAsia="en-GB"/>
        </w:rPr>
        <w:t>,</w:t>
      </w:r>
      <w:r w:rsidRPr="00257859">
        <w:rPr>
          <w:rFonts w:eastAsia="Times New Roman" w:cstheme="minorHAnsi"/>
          <w:color w:val="000000" w:themeColor="text1"/>
          <w:lang w:eastAsia="en-GB"/>
        </w:rPr>
        <w:t xml:space="preserve"> to protect vulnerable children.</w:t>
      </w:r>
    </w:p>
    <w:p w14:paraId="484532B2" w14:textId="31AF7AE6" w:rsidR="00D404FE" w:rsidRPr="00257859" w:rsidRDefault="00D404FE" w:rsidP="004E0170">
      <w:pPr>
        <w:spacing w:after="120" w:line="276" w:lineRule="auto"/>
        <w:jc w:val="both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257859">
        <w:rPr>
          <w:rFonts w:eastAsia="Times New Roman" w:cstheme="minorHAnsi"/>
          <w:color w:val="000000" w:themeColor="text1"/>
          <w:lang w:eastAsia="en-GB"/>
        </w:rPr>
        <w:t xml:space="preserve">We promote a culture where staff feel confident </w:t>
      </w:r>
      <w:r w:rsidR="00347AA1">
        <w:rPr>
          <w:rFonts w:eastAsia="Times New Roman" w:cstheme="minorHAnsi"/>
          <w:color w:val="000000" w:themeColor="text1"/>
          <w:lang w:eastAsia="en-GB"/>
        </w:rPr>
        <w:t>to</w:t>
      </w:r>
      <w:r w:rsidRPr="00257859">
        <w:rPr>
          <w:rFonts w:eastAsia="Times New Roman" w:cstheme="minorHAnsi"/>
          <w:color w:val="000000" w:themeColor="text1"/>
          <w:lang w:eastAsia="en-GB"/>
        </w:rPr>
        <w:t xml:space="preserve"> challenge poor practice, or raise issues of concern without fear of reprisal. </w:t>
      </w:r>
      <w:r w:rsidR="004E0170" w:rsidRPr="004E0170">
        <w:rPr>
          <w:rFonts w:eastAsia="Times New Roman" w:cstheme="minorHAnsi"/>
          <w:color w:val="000000" w:themeColor="text1"/>
          <w:lang w:eastAsia="en-GB"/>
        </w:rPr>
        <w:t>We have a</w:t>
      </w:r>
      <w:r w:rsidR="005C2A6D" w:rsidRPr="004E0170">
        <w:rPr>
          <w:rFonts w:eastAsia="Times New Roman" w:cstheme="minorHAnsi"/>
          <w:color w:val="000000" w:themeColor="text1"/>
          <w:lang w:eastAsia="en-GB"/>
        </w:rPr>
        <w:t xml:space="preserve"> Protected Disclosure Policy on the school website.</w:t>
      </w:r>
      <w:r w:rsidR="005C2A6D" w:rsidRPr="00257859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257859">
        <w:rPr>
          <w:rFonts w:eastAsia="Times New Roman" w:cstheme="minorHAnsi"/>
          <w:color w:val="000000" w:themeColor="text1"/>
          <w:lang w:eastAsia="en-GB"/>
        </w:rPr>
        <w:t> </w:t>
      </w:r>
    </w:p>
    <w:p w14:paraId="169FBA85" w14:textId="49CEDAC7" w:rsidR="005C2A6D" w:rsidRPr="00257859" w:rsidRDefault="00D404FE" w:rsidP="004E0170">
      <w:pPr>
        <w:spacing w:after="120" w:line="276" w:lineRule="auto"/>
        <w:jc w:val="both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257859">
        <w:rPr>
          <w:rFonts w:eastAsia="Times New Roman" w:cstheme="minorHAnsi"/>
          <w:color w:val="000000" w:themeColor="text1"/>
          <w:lang w:eastAsia="en-GB"/>
        </w:rPr>
        <w:t xml:space="preserve">When addressing a formal complaint, the school does not use settlement agreements where these contradict a </w:t>
      </w:r>
      <w:r w:rsidR="005C2A6D" w:rsidRPr="00257859">
        <w:rPr>
          <w:rFonts w:eastAsia="Times New Roman" w:cstheme="minorHAnsi"/>
          <w:color w:val="000000" w:themeColor="text1"/>
          <w:lang w:eastAsia="en-GB"/>
        </w:rPr>
        <w:t>culture of child protection</w:t>
      </w:r>
      <w:r w:rsidRPr="00257859">
        <w:rPr>
          <w:rFonts w:eastAsia="Times New Roman" w:cstheme="minorHAnsi"/>
          <w:color w:val="000000" w:themeColor="text1"/>
          <w:lang w:eastAsia="en-GB"/>
        </w:rPr>
        <w:t xml:space="preserve">. </w:t>
      </w:r>
    </w:p>
    <w:p w14:paraId="76DDAAB5" w14:textId="43D533F7" w:rsidR="00D404FE" w:rsidRPr="00257859" w:rsidRDefault="00D404FE" w:rsidP="004E0170">
      <w:pPr>
        <w:spacing w:line="276" w:lineRule="auto"/>
        <w:jc w:val="both"/>
        <w:rPr>
          <w:rFonts w:cstheme="minorHAnsi"/>
          <w:b/>
          <w:bCs/>
          <w:color w:val="000000" w:themeColor="text1"/>
        </w:rPr>
      </w:pPr>
      <w:r w:rsidRPr="00257859">
        <w:rPr>
          <w:rFonts w:cstheme="minorHAnsi"/>
          <w:b/>
          <w:bCs/>
          <w:color w:val="000000" w:themeColor="text1"/>
        </w:rPr>
        <w:lastRenderedPageBreak/>
        <w:t>Child protection policy requirements</w:t>
      </w:r>
    </w:p>
    <w:p w14:paraId="41317CFE" w14:textId="77777777" w:rsidR="004E0170" w:rsidRDefault="00D404FE" w:rsidP="004E0170">
      <w:pPr>
        <w:spacing w:line="276" w:lineRule="auto"/>
        <w:jc w:val="both"/>
        <w:rPr>
          <w:rFonts w:cstheme="minorHAnsi"/>
        </w:rPr>
      </w:pPr>
      <w:r w:rsidRPr="00FA0A7F">
        <w:rPr>
          <w:rFonts w:cstheme="minorHAnsi"/>
        </w:rPr>
        <w:t>Schools are subject to the Children's Act 2014 and must have </w:t>
      </w:r>
      <w:r w:rsidR="00347AA1">
        <w:rPr>
          <w:rFonts w:cstheme="minorHAnsi"/>
        </w:rPr>
        <w:t xml:space="preserve">readily available </w:t>
      </w:r>
      <w:r w:rsidRPr="00FA0A7F">
        <w:rPr>
          <w:rFonts w:cstheme="minorHAnsi"/>
        </w:rPr>
        <w:t xml:space="preserve">child protection policies. As required by the Act, child protection practices are incorporated into our policies and procedures. </w:t>
      </w:r>
    </w:p>
    <w:p w14:paraId="4725AE8B" w14:textId="77777777" w:rsidR="004E0170" w:rsidRDefault="004E0170" w:rsidP="004E0170">
      <w:pPr>
        <w:spacing w:line="276" w:lineRule="auto"/>
        <w:jc w:val="both"/>
        <w:rPr>
          <w:rFonts w:cstheme="minorHAnsi"/>
        </w:rPr>
      </w:pPr>
    </w:p>
    <w:p w14:paraId="65BFDFF7" w14:textId="31539BBD" w:rsidR="00FA0A7F" w:rsidRPr="00FA0A7F" w:rsidRDefault="00347AA1" w:rsidP="004E0170">
      <w:pPr>
        <w:spacing w:line="276" w:lineRule="auto"/>
        <w:jc w:val="both"/>
        <w:rPr>
          <w:rFonts w:cstheme="minorHAnsi"/>
          <w:lang w:eastAsia="en-GB"/>
        </w:rPr>
      </w:pPr>
      <w:r>
        <w:rPr>
          <w:rFonts w:cstheme="minorHAnsi"/>
        </w:rPr>
        <w:t xml:space="preserve">The </w:t>
      </w:r>
      <w:r w:rsidR="00D404FE" w:rsidRPr="004E0170">
        <w:rPr>
          <w:rFonts w:cstheme="minorHAnsi"/>
        </w:rPr>
        <w:t xml:space="preserve">School </w:t>
      </w:r>
      <w:r w:rsidR="00BD7ECA">
        <w:rPr>
          <w:rFonts w:cstheme="minorHAnsi"/>
        </w:rPr>
        <w:t>Board</w:t>
      </w:r>
      <w:r w:rsidR="004E0170">
        <w:rPr>
          <w:rFonts w:cstheme="minorHAnsi"/>
        </w:rPr>
        <w:t xml:space="preserve">/Commissioner delegates to the </w:t>
      </w:r>
      <w:r w:rsidRPr="004E0170">
        <w:rPr>
          <w:rFonts w:cstheme="minorHAnsi"/>
        </w:rPr>
        <w:t xml:space="preserve">Principal </w:t>
      </w:r>
      <w:r w:rsidR="004E0170">
        <w:rPr>
          <w:rFonts w:cstheme="minorHAnsi"/>
        </w:rPr>
        <w:t xml:space="preserve">daily </w:t>
      </w:r>
      <w:r w:rsidR="00D404FE" w:rsidRPr="004E0170">
        <w:rPr>
          <w:rFonts w:cstheme="minorHAnsi"/>
        </w:rPr>
        <w:t>responsib</w:t>
      </w:r>
      <w:r w:rsidR="004E0170">
        <w:rPr>
          <w:rFonts w:cstheme="minorHAnsi"/>
        </w:rPr>
        <w:t>ility</w:t>
      </w:r>
      <w:r w:rsidR="00D404FE" w:rsidRPr="004E0170">
        <w:rPr>
          <w:rFonts w:cstheme="minorHAnsi"/>
        </w:rPr>
        <w:t xml:space="preserve"> for</w:t>
      </w:r>
      <w:r w:rsidR="004E0170">
        <w:rPr>
          <w:rFonts w:cstheme="minorHAnsi"/>
        </w:rPr>
        <w:t xml:space="preserve"> </w:t>
      </w:r>
      <w:r w:rsidR="00D404FE" w:rsidRPr="004E0170">
        <w:rPr>
          <w:rFonts w:cstheme="minorHAnsi"/>
        </w:rPr>
        <w:t>child</w:t>
      </w:r>
      <w:r w:rsidR="00257859" w:rsidRPr="004E0170">
        <w:rPr>
          <w:rFonts w:cstheme="minorHAnsi"/>
        </w:rPr>
        <w:t xml:space="preserve"> </w:t>
      </w:r>
      <w:r w:rsidR="00D404FE" w:rsidRPr="004E0170">
        <w:rPr>
          <w:rFonts w:cstheme="minorHAnsi"/>
        </w:rPr>
        <w:t>protection policies</w:t>
      </w:r>
      <w:r w:rsidR="004E0170">
        <w:rPr>
          <w:rFonts w:cstheme="minorHAnsi"/>
        </w:rPr>
        <w:t xml:space="preserve"> and procedures</w:t>
      </w:r>
      <w:r w:rsidR="00D404FE" w:rsidRPr="004E0170">
        <w:rPr>
          <w:rFonts w:cstheme="minorHAnsi"/>
        </w:rPr>
        <w:t xml:space="preserve">. Our </w:t>
      </w:r>
      <w:r w:rsidR="004E0170">
        <w:rPr>
          <w:rFonts w:cstheme="minorHAnsi"/>
        </w:rPr>
        <w:t>P</w:t>
      </w:r>
      <w:r w:rsidR="00D404FE" w:rsidRPr="004E0170">
        <w:rPr>
          <w:rFonts w:cstheme="minorHAnsi"/>
        </w:rPr>
        <w:t xml:space="preserve">rincipal is the </w:t>
      </w:r>
      <w:r w:rsidR="004E0170">
        <w:rPr>
          <w:rFonts w:cstheme="minorHAnsi"/>
        </w:rPr>
        <w:t>first</w:t>
      </w:r>
      <w:r w:rsidR="00D404FE" w:rsidRPr="004E0170">
        <w:rPr>
          <w:rFonts w:cstheme="minorHAnsi"/>
        </w:rPr>
        <w:t xml:space="preserve"> point of contact for concerns </w:t>
      </w:r>
      <w:r w:rsidR="00D404FE" w:rsidRPr="004E0170">
        <w:rPr>
          <w:rFonts w:cstheme="minorHAnsi"/>
          <w:lang w:eastAsia="en-GB"/>
        </w:rPr>
        <w:t xml:space="preserve">about </w:t>
      </w:r>
      <w:r w:rsidR="004E0170">
        <w:rPr>
          <w:rFonts w:cstheme="minorHAnsi"/>
          <w:lang w:eastAsia="en-GB"/>
        </w:rPr>
        <w:t xml:space="preserve">child </w:t>
      </w:r>
      <w:r w:rsidR="00D404FE" w:rsidRPr="004E0170">
        <w:rPr>
          <w:rFonts w:cstheme="minorHAnsi"/>
          <w:lang w:eastAsia="en-GB"/>
        </w:rPr>
        <w:t>abuse or neglect.</w:t>
      </w:r>
      <w:r w:rsidR="00D404FE" w:rsidRPr="00FA0A7F">
        <w:rPr>
          <w:rFonts w:cstheme="minorHAnsi"/>
          <w:lang w:eastAsia="en-GB"/>
        </w:rPr>
        <w:t xml:space="preserve"> </w:t>
      </w:r>
    </w:p>
    <w:p w14:paraId="233DF58B" w14:textId="77777777" w:rsidR="00257859" w:rsidRDefault="00257859" w:rsidP="00257859">
      <w:pPr>
        <w:spacing w:line="276" w:lineRule="auto"/>
      </w:pPr>
    </w:p>
    <w:p w14:paraId="3C759690" w14:textId="42D5E84F" w:rsidR="00D404FE" w:rsidRPr="00257859" w:rsidRDefault="00D404FE" w:rsidP="004E0170">
      <w:pPr>
        <w:spacing w:line="276" w:lineRule="auto"/>
        <w:rPr>
          <w:b/>
          <w:bCs/>
        </w:rPr>
      </w:pPr>
      <w:r w:rsidRPr="00257859">
        <w:rPr>
          <w:b/>
          <w:bCs/>
        </w:rPr>
        <w:t>External agency interviews</w:t>
      </w:r>
    </w:p>
    <w:p w14:paraId="27F0079A" w14:textId="195072A8" w:rsidR="00257859" w:rsidRPr="00B51243" w:rsidRDefault="00D404FE" w:rsidP="004E0170">
      <w:pPr>
        <w:spacing w:line="276" w:lineRule="auto"/>
        <w:jc w:val="both"/>
        <w:rPr>
          <w:rFonts w:cstheme="minorHAnsi"/>
          <w:color w:val="000000" w:themeColor="text1"/>
        </w:rPr>
      </w:pPr>
      <w:r w:rsidRPr="00257859">
        <w:rPr>
          <w:rFonts w:cstheme="minorHAnsi"/>
          <w:color w:val="000000" w:themeColor="text1"/>
        </w:rPr>
        <w:t xml:space="preserve">If Oranga Tamariki – Ministry of Children contacts the school to interview a child, that child has the right to a support person to sit </w:t>
      </w:r>
      <w:r w:rsidR="00B51243">
        <w:rPr>
          <w:rFonts w:cstheme="minorHAnsi"/>
          <w:color w:val="000000" w:themeColor="text1"/>
        </w:rPr>
        <w:t>beside</w:t>
      </w:r>
      <w:r w:rsidRPr="00257859">
        <w:rPr>
          <w:rFonts w:cstheme="minorHAnsi"/>
          <w:color w:val="000000" w:themeColor="text1"/>
        </w:rPr>
        <w:t xml:space="preserve"> them if they wish. This support person (e.g. guidance counsellor, teacher, or principal) focuses on the safety and wellbeing of the child.</w:t>
      </w:r>
      <w:r w:rsidR="00257859" w:rsidRPr="00257859">
        <w:rPr>
          <w:rFonts w:cstheme="minorHAnsi"/>
          <w:color w:val="000000" w:themeColor="text1"/>
        </w:rPr>
        <w:t xml:space="preserve"> </w:t>
      </w:r>
      <w:r w:rsidRPr="00B51243">
        <w:rPr>
          <w:rFonts w:eastAsia="Times New Roman" w:cstheme="minorHAnsi"/>
          <w:color w:val="000000" w:themeColor="text1"/>
          <w:lang w:eastAsia="en-GB"/>
        </w:rPr>
        <w:t xml:space="preserve">The police may contact the school to question a student – that student has the right to remain silent, and the right to a lawyer. If the student is under 18 and is interviewed by </w:t>
      </w:r>
      <w:r w:rsidR="00BD7ECA" w:rsidRPr="00B51243">
        <w:rPr>
          <w:rFonts w:eastAsia="Times New Roman" w:cstheme="minorHAnsi"/>
          <w:color w:val="000000" w:themeColor="text1"/>
          <w:lang w:eastAsia="en-GB"/>
        </w:rPr>
        <w:t>police,</w:t>
      </w:r>
      <w:r w:rsidRPr="00B51243">
        <w:rPr>
          <w:rFonts w:eastAsia="Times New Roman" w:cstheme="minorHAnsi"/>
          <w:color w:val="000000" w:themeColor="text1"/>
          <w:lang w:eastAsia="en-GB"/>
        </w:rPr>
        <w:t xml:space="preserve"> they can nominate an adult to support them. </w:t>
      </w:r>
    </w:p>
    <w:p w14:paraId="120A169B" w14:textId="77777777" w:rsidR="00257859" w:rsidRDefault="00257859" w:rsidP="004E0170">
      <w:pPr>
        <w:spacing w:after="120" w:line="276" w:lineRule="auto"/>
        <w:textAlignment w:val="baseline"/>
        <w:rPr>
          <w:rFonts w:ascii="Verdana" w:eastAsia="Times New Roman" w:hAnsi="Verdana" w:cs="Times New Roman"/>
          <w:color w:val="000000" w:themeColor="text1"/>
          <w:sz w:val="21"/>
          <w:szCs w:val="21"/>
          <w:lang w:eastAsia="en-GB"/>
        </w:rPr>
      </w:pPr>
    </w:p>
    <w:p w14:paraId="67BF4CF3" w14:textId="77777777" w:rsidR="00D404FE" w:rsidRPr="00257859" w:rsidRDefault="00D404FE" w:rsidP="004E0170">
      <w:pPr>
        <w:spacing w:line="276" w:lineRule="auto"/>
        <w:rPr>
          <w:b/>
          <w:bCs/>
          <w:color w:val="000000" w:themeColor="text1"/>
        </w:rPr>
      </w:pPr>
      <w:r w:rsidRPr="00257859">
        <w:rPr>
          <w:b/>
          <w:bCs/>
          <w:color w:val="000000" w:themeColor="text1"/>
        </w:rPr>
        <w:t>Reviewing our policies and procedures related to child protection</w:t>
      </w:r>
    </w:p>
    <w:p w14:paraId="327FD800" w14:textId="4F5D55AE" w:rsidR="00D404FE" w:rsidRDefault="00D404FE" w:rsidP="004E0170">
      <w:pPr>
        <w:spacing w:line="276" w:lineRule="auto"/>
        <w:ind w:right="-336"/>
      </w:pPr>
      <w:r w:rsidRPr="00257859">
        <w:t xml:space="preserve">Child protection policies and procedures </w:t>
      </w:r>
      <w:r w:rsidR="004E0170">
        <w:t>will be</w:t>
      </w:r>
      <w:r w:rsidRPr="00257859">
        <w:t xml:space="preserve"> reviewed every t</w:t>
      </w:r>
      <w:r w:rsidR="004E0170">
        <w:t>wo</w:t>
      </w:r>
      <w:r w:rsidRPr="00257859">
        <w:t xml:space="preserve"> years </w:t>
      </w:r>
      <w:r w:rsidR="004E0170">
        <w:t>when other policies are reviewed every three years, under</w:t>
      </w:r>
      <w:r w:rsidRPr="00257859">
        <w:t xml:space="preserve"> the </w:t>
      </w:r>
      <w:r w:rsidR="00B51243">
        <w:t>school’</w:t>
      </w:r>
      <w:r w:rsidR="00BD7ECA">
        <w:t>s</w:t>
      </w:r>
      <w:bookmarkStart w:id="0" w:name="_GoBack"/>
      <w:bookmarkEnd w:id="0"/>
      <w:r w:rsidR="004E0170">
        <w:t xml:space="preserve"> policy review cycle.</w:t>
      </w:r>
      <w:r w:rsidRPr="00257859">
        <w:t xml:space="preserve"> </w:t>
      </w:r>
      <w:r w:rsidR="00B51243">
        <w:t xml:space="preserve">The </w:t>
      </w:r>
      <w:r w:rsidR="004E0170">
        <w:t>Pr</w:t>
      </w:r>
      <w:r w:rsidR="00B51243">
        <w:t>incipal</w:t>
      </w:r>
      <w:r w:rsidR="00257859">
        <w:t xml:space="preserve"> </w:t>
      </w:r>
      <w:r w:rsidRPr="00257859">
        <w:t xml:space="preserve">is involved in </w:t>
      </w:r>
      <w:r w:rsidR="00B51243">
        <w:t xml:space="preserve">the </w:t>
      </w:r>
      <w:r w:rsidR="004E0170">
        <w:t>Board’s</w:t>
      </w:r>
      <w:r w:rsidR="00B51243">
        <w:t xml:space="preserve"> r</w:t>
      </w:r>
      <w:r w:rsidRPr="00257859">
        <w:t xml:space="preserve">eview </w:t>
      </w:r>
      <w:r w:rsidR="00B51243">
        <w:t xml:space="preserve">of </w:t>
      </w:r>
      <w:r w:rsidRPr="00257859">
        <w:t>policies and procedures</w:t>
      </w:r>
      <w:r w:rsidR="004E0170">
        <w:t xml:space="preserve"> and annually assures the Board of their efficacy.</w:t>
      </w:r>
    </w:p>
    <w:p w14:paraId="4067EECE" w14:textId="77777777" w:rsidR="00257859" w:rsidRPr="00257859" w:rsidRDefault="00257859" w:rsidP="004E0170">
      <w:pPr>
        <w:spacing w:line="276" w:lineRule="auto"/>
      </w:pPr>
    </w:p>
    <w:p w14:paraId="417AE18A" w14:textId="78EB9DAC" w:rsidR="00D404FE" w:rsidRPr="004E0170" w:rsidRDefault="004E0170" w:rsidP="004E0170">
      <w:pPr>
        <w:pBdr>
          <w:top w:val="single" w:sz="18" w:space="3" w:color="2F4750"/>
        </w:pBdr>
        <w:spacing w:after="120" w:line="276" w:lineRule="auto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23"/>
          <w:szCs w:val="23"/>
          <w:lang w:eastAsia="en-GB"/>
        </w:rPr>
      </w:pPr>
      <w:r>
        <w:rPr>
          <w:b/>
          <w:bCs/>
          <w:color w:val="000000" w:themeColor="text1"/>
        </w:rPr>
        <w:t>L</w:t>
      </w:r>
      <w:r w:rsidRPr="004E0170">
        <w:rPr>
          <w:b/>
          <w:bCs/>
          <w:color w:val="000000" w:themeColor="text1"/>
        </w:rPr>
        <w:t>egislation</w:t>
      </w:r>
    </w:p>
    <w:p w14:paraId="222B4A25" w14:textId="77777777" w:rsidR="00D404FE" w:rsidRPr="004E0170" w:rsidRDefault="00D404FE" w:rsidP="00257859">
      <w:pPr>
        <w:spacing w:before="60"/>
        <w:textAlignment w:val="baseline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4E0170">
        <w:rPr>
          <w:rFonts w:eastAsia="Times New Roman" w:cstheme="minorHAnsi"/>
          <w:b/>
          <w:bCs/>
          <w:color w:val="000000" w:themeColor="text1"/>
          <w:lang w:eastAsia="en-GB"/>
        </w:rPr>
        <w:t>Children's Act 2014 </w:t>
      </w:r>
    </w:p>
    <w:p w14:paraId="71C82D34" w14:textId="77777777" w:rsidR="00D404FE" w:rsidRPr="004E0170" w:rsidRDefault="00D404FE" w:rsidP="00257859">
      <w:pPr>
        <w:spacing w:before="60"/>
        <w:textAlignment w:val="baseline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4E0170">
        <w:rPr>
          <w:rFonts w:eastAsia="Times New Roman" w:cstheme="minorHAnsi"/>
          <w:b/>
          <w:bCs/>
          <w:color w:val="000000" w:themeColor="text1"/>
          <w:lang w:eastAsia="en-GB"/>
        </w:rPr>
        <w:t>Oranga Tamariki Act 1989</w:t>
      </w:r>
    </w:p>
    <w:p w14:paraId="277B13D6" w14:textId="77777777" w:rsidR="00D404FE" w:rsidRPr="004E0170" w:rsidRDefault="00D404FE" w:rsidP="00257859">
      <w:pPr>
        <w:spacing w:before="60"/>
        <w:textAlignment w:val="baseline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4E0170">
        <w:rPr>
          <w:rFonts w:eastAsia="Times New Roman" w:cstheme="minorHAnsi"/>
          <w:b/>
          <w:bCs/>
          <w:color w:val="000000" w:themeColor="text1"/>
          <w:lang w:eastAsia="en-GB"/>
        </w:rPr>
        <w:t>Children, Young Persons, and Their Families (Oranga Tamariki) Legislation Act 2017</w:t>
      </w:r>
    </w:p>
    <w:p w14:paraId="37B4BA9B" w14:textId="77777777" w:rsidR="00D404FE" w:rsidRPr="004E0170" w:rsidRDefault="00D404FE" w:rsidP="00257859">
      <w:pPr>
        <w:spacing w:before="60"/>
        <w:textAlignment w:val="baseline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4E0170">
        <w:rPr>
          <w:rFonts w:eastAsia="Times New Roman" w:cstheme="minorHAnsi"/>
          <w:b/>
          <w:bCs/>
          <w:color w:val="000000" w:themeColor="text1"/>
          <w:lang w:eastAsia="en-GB"/>
        </w:rPr>
        <w:t>Privacy Act 2020</w:t>
      </w:r>
    </w:p>
    <w:p w14:paraId="2B679930" w14:textId="18A378FF" w:rsidR="00D404FE" w:rsidRPr="004E0170" w:rsidRDefault="00D404FE" w:rsidP="00257859">
      <w:pPr>
        <w:spacing w:before="60"/>
        <w:textAlignment w:val="baseline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4E0170">
        <w:rPr>
          <w:rFonts w:eastAsia="Times New Roman" w:cstheme="minorHAnsi"/>
          <w:b/>
          <w:bCs/>
          <w:color w:val="000000" w:themeColor="text1"/>
          <w:lang w:eastAsia="en-GB"/>
        </w:rPr>
        <w:t>Health and Safety at Work Act 2015</w:t>
      </w:r>
    </w:p>
    <w:p w14:paraId="52658BDA" w14:textId="1CB31366" w:rsidR="004E0170" w:rsidRDefault="004E0170" w:rsidP="00257859">
      <w:pPr>
        <w:spacing w:before="60"/>
        <w:textAlignment w:val="baseline"/>
        <w:rPr>
          <w:rFonts w:eastAsia="Times New Roman" w:cstheme="minorHAnsi"/>
          <w:color w:val="000000" w:themeColor="text1"/>
          <w:lang w:eastAsia="en-GB"/>
        </w:rPr>
      </w:pPr>
    </w:p>
    <w:p w14:paraId="1CFBE46F" w14:textId="06772888" w:rsidR="004E0170" w:rsidRDefault="004E0170" w:rsidP="00257859">
      <w:pPr>
        <w:spacing w:before="60"/>
        <w:textAlignment w:val="baseline"/>
        <w:rPr>
          <w:rFonts w:eastAsia="Times New Roman" w:cstheme="minorHAnsi"/>
          <w:color w:val="000000" w:themeColor="text1"/>
          <w:lang w:eastAsia="en-GB"/>
        </w:rPr>
      </w:pPr>
    </w:p>
    <w:p w14:paraId="336E5C1E" w14:textId="77777777" w:rsidR="004E0170" w:rsidRDefault="004E0170" w:rsidP="00257859">
      <w:pPr>
        <w:spacing w:before="60"/>
        <w:textAlignment w:val="baseline"/>
        <w:rPr>
          <w:rFonts w:eastAsia="Times New Roman" w:cstheme="minorHAnsi"/>
          <w:color w:val="000000" w:themeColor="text1"/>
          <w:lang w:eastAsia="en-GB"/>
        </w:rPr>
      </w:pPr>
    </w:p>
    <w:p w14:paraId="0240C209" w14:textId="77777777" w:rsidR="004E0170" w:rsidRDefault="004E0170" w:rsidP="00257859">
      <w:pPr>
        <w:spacing w:before="60"/>
        <w:textAlignment w:val="baseline"/>
        <w:rPr>
          <w:rFonts w:eastAsia="Times New Roman" w:cstheme="minorHAnsi"/>
          <w:color w:val="000000" w:themeColor="text1"/>
          <w:lang w:eastAsia="en-GB"/>
        </w:rPr>
      </w:pPr>
    </w:p>
    <w:p w14:paraId="21ABF8A4" w14:textId="2BD0BF1F" w:rsidR="004E0170" w:rsidRPr="00257859" w:rsidRDefault="004E0170" w:rsidP="00257859">
      <w:pPr>
        <w:spacing w:before="60"/>
        <w:textAlignment w:val="baseline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Reviewed August 2022                                                                 Next review due August 2024</w:t>
      </w:r>
    </w:p>
    <w:p w14:paraId="55C5333A" w14:textId="77777777" w:rsidR="00257859" w:rsidRPr="00D404FE" w:rsidRDefault="00257859" w:rsidP="00257859">
      <w:pPr>
        <w:textAlignment w:val="baseline"/>
        <w:rPr>
          <w:rFonts w:ascii="Verdana" w:eastAsia="Times New Roman" w:hAnsi="Verdana" w:cs="Times New Roman"/>
          <w:color w:val="3F3F3F"/>
          <w:sz w:val="20"/>
          <w:szCs w:val="20"/>
          <w:lang w:eastAsia="en-GB"/>
        </w:rPr>
      </w:pPr>
    </w:p>
    <w:sectPr w:rsidR="00257859" w:rsidRPr="00D404FE" w:rsidSect="00CF05B3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2B279" w14:textId="77777777" w:rsidR="006A0267" w:rsidRDefault="006A0267" w:rsidP="00257859">
      <w:r>
        <w:separator/>
      </w:r>
    </w:p>
  </w:endnote>
  <w:endnote w:type="continuationSeparator" w:id="0">
    <w:p w14:paraId="69237B0F" w14:textId="77777777" w:rsidR="006A0267" w:rsidRDefault="006A0267" w:rsidP="0025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008080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B0C685" w14:textId="49463DFB" w:rsidR="00257859" w:rsidRDefault="00257859" w:rsidP="002E2A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007C63" w14:textId="77777777" w:rsidR="00257859" w:rsidRDefault="00257859" w:rsidP="002578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285557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25BF4F" w14:textId="2BCA7B3D" w:rsidR="00257859" w:rsidRDefault="00257859" w:rsidP="002E2A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D7EC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4A1574" w14:textId="77777777" w:rsidR="00257859" w:rsidRDefault="00257859" w:rsidP="002578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E6834" w14:textId="77777777" w:rsidR="006A0267" w:rsidRDefault="006A0267" w:rsidP="00257859">
      <w:r>
        <w:separator/>
      </w:r>
    </w:p>
  </w:footnote>
  <w:footnote w:type="continuationSeparator" w:id="0">
    <w:p w14:paraId="6CE068CC" w14:textId="77777777" w:rsidR="006A0267" w:rsidRDefault="006A0267" w:rsidP="0025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6E78"/>
    <w:multiLevelType w:val="multilevel"/>
    <w:tmpl w:val="69F4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5E42D4"/>
    <w:multiLevelType w:val="multilevel"/>
    <w:tmpl w:val="1CCE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FE"/>
    <w:rsid w:val="00105E98"/>
    <w:rsid w:val="00185B7B"/>
    <w:rsid w:val="00221BA2"/>
    <w:rsid w:val="00257859"/>
    <w:rsid w:val="002952F4"/>
    <w:rsid w:val="00347AA1"/>
    <w:rsid w:val="003E1CBB"/>
    <w:rsid w:val="004E0170"/>
    <w:rsid w:val="00530200"/>
    <w:rsid w:val="005708B2"/>
    <w:rsid w:val="005C2A6D"/>
    <w:rsid w:val="006A0267"/>
    <w:rsid w:val="008F0CBC"/>
    <w:rsid w:val="00B51243"/>
    <w:rsid w:val="00BD7ECA"/>
    <w:rsid w:val="00C25D13"/>
    <w:rsid w:val="00C3418F"/>
    <w:rsid w:val="00CF05B3"/>
    <w:rsid w:val="00D404FE"/>
    <w:rsid w:val="00DC13BF"/>
    <w:rsid w:val="00EB4BCD"/>
    <w:rsid w:val="00ED5101"/>
    <w:rsid w:val="00FA0A7F"/>
    <w:rsid w:val="00F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C64C"/>
  <w15:chartTrackingRefBased/>
  <w15:docId w15:val="{3577625E-BDB2-2045-A79D-9218EA2F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04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04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ighlight">
    <w:name w:val="highlight"/>
    <w:basedOn w:val="DefaultParagraphFont"/>
    <w:rsid w:val="00D404FE"/>
  </w:style>
  <w:style w:type="character" w:customStyle="1" w:styleId="apple-converted-space">
    <w:name w:val="apple-converted-space"/>
    <w:basedOn w:val="DefaultParagraphFont"/>
    <w:rsid w:val="00D404FE"/>
  </w:style>
  <w:style w:type="paragraph" w:customStyle="1" w:styleId="bodytext">
    <w:name w:val="bodytext"/>
    <w:basedOn w:val="Normal"/>
    <w:rsid w:val="00D404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ote">
    <w:name w:val="note"/>
    <w:basedOn w:val="Normal"/>
    <w:rsid w:val="00D404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ubheading2">
    <w:name w:val="subheading2"/>
    <w:basedOn w:val="Normal"/>
    <w:rsid w:val="00D404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404FE"/>
    <w:rPr>
      <w:color w:val="0000FF"/>
      <w:u w:val="single"/>
    </w:rPr>
  </w:style>
  <w:style w:type="character" w:customStyle="1" w:styleId="advisorytodotext">
    <w:name w:val="advisorytodotext"/>
    <w:basedOn w:val="DefaultParagraphFont"/>
    <w:rsid w:val="00D404FE"/>
  </w:style>
  <w:style w:type="paragraph" w:customStyle="1" w:styleId="tableheading">
    <w:name w:val="tableheading"/>
    <w:basedOn w:val="Normal"/>
    <w:rsid w:val="00D404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tablebodytext">
    <w:name w:val="tablebodytext"/>
    <w:basedOn w:val="Normal"/>
    <w:rsid w:val="00D404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egislation">
    <w:name w:val="legislation"/>
    <w:basedOn w:val="Normal"/>
    <w:rsid w:val="00D404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istbulletlegislation">
    <w:name w:val="listbulletlegislation"/>
    <w:basedOn w:val="Normal"/>
    <w:rsid w:val="00D404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resources">
    <w:name w:val="resources"/>
    <w:basedOn w:val="Normal"/>
    <w:rsid w:val="00D404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releasehistory">
    <w:name w:val="releasehistory"/>
    <w:basedOn w:val="Normal"/>
    <w:rsid w:val="00D404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topicfooter">
    <w:name w:val="topicfooter"/>
    <w:basedOn w:val="Normal"/>
    <w:rsid w:val="00D404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78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859"/>
  </w:style>
  <w:style w:type="character" w:styleId="PageNumber">
    <w:name w:val="page number"/>
    <w:basedOn w:val="DefaultParagraphFont"/>
    <w:uiPriority w:val="99"/>
    <w:semiHidden/>
    <w:unhideWhenUsed/>
    <w:rsid w:val="00257859"/>
  </w:style>
  <w:style w:type="table" w:styleId="TableGrid">
    <w:name w:val="Table Grid"/>
    <w:basedOn w:val="TableNormal"/>
    <w:uiPriority w:val="39"/>
    <w:rsid w:val="0018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Steven C</cp:lastModifiedBy>
  <cp:revision>2</cp:revision>
  <dcterms:created xsi:type="dcterms:W3CDTF">2022-08-17T04:45:00Z</dcterms:created>
  <dcterms:modified xsi:type="dcterms:W3CDTF">2022-08-17T04:45:00Z</dcterms:modified>
</cp:coreProperties>
</file>